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67" w:rsidRPr="002F405C" w:rsidRDefault="009C6267" w:rsidP="009C626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single"/>
        </w:rPr>
      </w:pPr>
      <w:r w:rsidRPr="002F405C">
        <w:rPr>
          <w:rFonts w:ascii="Arial" w:hAnsi="Arial" w:cs="Arial"/>
          <w:b/>
          <w:bCs/>
          <w:u w:val="single"/>
        </w:rPr>
        <w:t>Verbot des Mitbringens von Waffen, Munition und vergleichbaren Gegenständen sowie von Chemikalien in Schulen</w:t>
      </w:r>
    </w:p>
    <w:p w:rsidR="009C6267" w:rsidRPr="009C6267" w:rsidRDefault="009C6267" w:rsidP="009C626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9C6267">
        <w:rPr>
          <w:rFonts w:ascii="Arial" w:hAnsi="Arial" w:cs="Arial"/>
          <w:b/>
          <w:bCs/>
        </w:rPr>
        <w:t>RdErl. d. MK v. 6. 8. 2014 — 36.3-81 704/03 —</w:t>
      </w:r>
    </w:p>
    <w:p w:rsidR="009C6267" w:rsidRDefault="009C6267" w:rsidP="009C626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C6267" w:rsidRPr="009C6267" w:rsidRDefault="009C6267" w:rsidP="009C626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6267">
        <w:rPr>
          <w:rFonts w:ascii="Arial" w:hAnsi="Arial" w:cs="Arial"/>
        </w:rPr>
        <w:t>1. Es wird untersagt, Waffen i. S. des WaffG in der jeweils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geltenden Fassung mit in die Schule, auf das Schulgelände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oder zu Schulveranstaltungen zu bringen oder bei sich zu führen.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Dazu gehören die im WaffG als verboten bezeichneten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Gegenstände (insbesondere die sog. Butterflymesser, Faustmesser,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Springmesser, Fallmesser, Stahlruten, Totschläger,</w:t>
      </w:r>
    </w:p>
    <w:p w:rsidR="009C6267" w:rsidRDefault="009C6267" w:rsidP="009C626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6267">
        <w:rPr>
          <w:rFonts w:ascii="Arial" w:hAnsi="Arial" w:cs="Arial"/>
        </w:rPr>
        <w:t>Schlagringe usw.) sowie die Gegenstände, für die nach dem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WaffG ein Verbot des Führens besteht (Einhandmesser und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feststehende Messer mit einer Klingenlänge von mehr als 12 cm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usw.) sowie Schusswaffen.</w:t>
      </w:r>
    </w:p>
    <w:p w:rsidR="009C6267" w:rsidRPr="009C6267" w:rsidRDefault="009C6267" w:rsidP="009C626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C6267" w:rsidRPr="009C6267" w:rsidRDefault="009C6267" w:rsidP="009C626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6267">
        <w:rPr>
          <w:rFonts w:ascii="Arial" w:hAnsi="Arial" w:cs="Arial"/>
        </w:rPr>
        <w:t>2. Das Verbot erstreckt sich auch auf gleichgestellte Gegenstände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(z. B. Schreckschuss-, Reizstoff- und Signalwaffen),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Gassprühgeräte, Hieb- und Stoßwaffen sowie waffenähnliche</w:t>
      </w:r>
    </w:p>
    <w:p w:rsidR="009C6267" w:rsidRDefault="009C6267" w:rsidP="009C626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6267">
        <w:rPr>
          <w:rFonts w:ascii="Arial" w:hAnsi="Arial" w:cs="Arial"/>
        </w:rPr>
        <w:t>Gegenstände wie Schlachter-, Küchen- oder Taschenmesser,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Pfeffersprays und Laser-Pointer.</w:t>
      </w:r>
    </w:p>
    <w:p w:rsidR="009C6267" w:rsidRPr="009C6267" w:rsidRDefault="009C6267" w:rsidP="009C626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C6267" w:rsidRDefault="009C6267" w:rsidP="009C626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6267">
        <w:rPr>
          <w:rFonts w:ascii="Arial" w:hAnsi="Arial" w:cs="Arial"/>
        </w:rPr>
        <w:t>3. Verboten sind auch Waffen, mit denen der Umgang ganz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oder teilweise von der Erlaubnispflicht oder von einem Verbot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ausgenommen ist oder die vom Anwendungsbereich des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WaffG ganz oder teilweise ausgenommen sind (z. B. Spielzeugwaffen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oder Soft-Air-Waffen mit einer Geschossenergiegrenze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bis zu 0,5 Joule). Untersagt wird auch das Mitbringen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oder Beisichführen von Nachbildungen von Waffen, die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aufgrund ihres äußeren Erscheinungsbildes mit Waffen i. S.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des WaffG verwechselt werden können.</w:t>
      </w:r>
    </w:p>
    <w:p w:rsidR="009C6267" w:rsidRPr="009C6267" w:rsidRDefault="009C6267" w:rsidP="009C626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C6267" w:rsidRPr="009C6267" w:rsidRDefault="009C6267" w:rsidP="009C626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6267">
        <w:rPr>
          <w:rFonts w:ascii="Arial" w:hAnsi="Arial" w:cs="Arial"/>
        </w:rPr>
        <w:t>4. Das Verbot gilt auch für volljährige Schülerinnen und</w:t>
      </w:r>
      <w:r>
        <w:rPr>
          <w:rFonts w:ascii="Arial" w:hAnsi="Arial" w:cs="Arial"/>
        </w:rPr>
        <w:t xml:space="preserve">  </w:t>
      </w:r>
      <w:r w:rsidRPr="009C6267">
        <w:rPr>
          <w:rFonts w:ascii="Arial" w:hAnsi="Arial" w:cs="Arial"/>
        </w:rPr>
        <w:t>Schüler, die entweder im Besitz einer Erlaubnis zum Führen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von Waffen sind (Waffenschein und kleiner Waffenschein)</w:t>
      </w:r>
    </w:p>
    <w:p w:rsidR="009C6267" w:rsidRDefault="009C6267" w:rsidP="009C626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6267">
        <w:rPr>
          <w:rFonts w:ascii="Arial" w:hAnsi="Arial" w:cs="Arial"/>
        </w:rPr>
        <w:t>oder erlaubnisfreie Waffen erwerben dürfen.</w:t>
      </w:r>
    </w:p>
    <w:p w:rsidR="009C6267" w:rsidRPr="009C6267" w:rsidRDefault="009C6267" w:rsidP="009C626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C6267" w:rsidRPr="009C6267" w:rsidRDefault="009C6267" w:rsidP="009C626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6267">
        <w:rPr>
          <w:rFonts w:ascii="Arial" w:hAnsi="Arial" w:cs="Arial"/>
        </w:rPr>
        <w:t>5. Untersagt wird außerdem das Mitbringen und Beisichführen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von Munition jeder Art, von Feuerwerkskörpern, von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Schwarzpulver sowie von Chemikalien, die geeignet sind, für</w:t>
      </w:r>
    </w:p>
    <w:p w:rsidR="009C6267" w:rsidRDefault="009C6267" w:rsidP="009C626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6267">
        <w:rPr>
          <w:rFonts w:ascii="Arial" w:hAnsi="Arial" w:cs="Arial"/>
        </w:rPr>
        <w:t>explosive Verbindungen verwendet zu werden.</w:t>
      </w:r>
    </w:p>
    <w:p w:rsidR="009C6267" w:rsidRPr="009C6267" w:rsidRDefault="009C6267" w:rsidP="009C626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C6267" w:rsidRDefault="009C6267" w:rsidP="009C626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6267">
        <w:rPr>
          <w:rFonts w:ascii="Arial" w:hAnsi="Arial" w:cs="Arial"/>
        </w:rPr>
        <w:t>6. Die Schulleitung kann in Einzelfällen Ausnahmen zulassen,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z. B. für Sport- oder Theaterveranstaltungen, im Hauswirtschaftsunterricht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oder während Schulveranstaltungen mit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Essenverkauf.</w:t>
      </w:r>
    </w:p>
    <w:p w:rsidR="009C6267" w:rsidRPr="009C6267" w:rsidRDefault="009C6267" w:rsidP="009C626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C6267" w:rsidRDefault="009C6267" w:rsidP="009C626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6267">
        <w:rPr>
          <w:rFonts w:ascii="Arial" w:hAnsi="Arial" w:cs="Arial"/>
        </w:rPr>
        <w:t>7. Alle Schülerinnen und Schüler sind jeweils zu Beginn eines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Schuljahres über den Inhalt dieses RdErl. zu belehren. Dabei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ist auf die altersbedingten speziellen Gefährdungen besonders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einzugehen. Es ist darauf hinzuweisen, dass ein Verstoß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gegen das Verbot des Mitbringens von Waffen usw. eine Erziehungs-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oder Ordnungsmaßnahme zur Folge haben kann.</w:t>
      </w:r>
    </w:p>
    <w:p w:rsidR="009C6267" w:rsidRPr="009C6267" w:rsidRDefault="009C6267" w:rsidP="009C626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C6267" w:rsidRDefault="009C6267" w:rsidP="009C626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6267">
        <w:rPr>
          <w:rFonts w:ascii="Arial" w:hAnsi="Arial" w:cs="Arial"/>
        </w:rPr>
        <w:t>8. Ein Abdruck dieses RdErl. ist jeweils bei der Aufnahme in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eine Schule (in der Regel erstes und fünftes Schuljahr sowie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 xml:space="preserve">beim Eintritt in berufsbildende Schulen) den </w:t>
      </w:r>
      <w:r>
        <w:rPr>
          <w:rFonts w:ascii="Arial" w:hAnsi="Arial" w:cs="Arial"/>
        </w:rPr>
        <w:t>E</w:t>
      </w:r>
      <w:r w:rsidRPr="009C6267">
        <w:rPr>
          <w:rFonts w:ascii="Arial" w:hAnsi="Arial" w:cs="Arial"/>
        </w:rPr>
        <w:t>rziehungsberechtigten</w:t>
      </w:r>
      <w:r>
        <w:rPr>
          <w:rFonts w:ascii="Arial" w:hAnsi="Arial" w:cs="Arial"/>
        </w:rPr>
        <w:t xml:space="preserve"> </w:t>
      </w:r>
      <w:r w:rsidRPr="009C6267">
        <w:rPr>
          <w:rFonts w:ascii="Arial" w:hAnsi="Arial" w:cs="Arial"/>
        </w:rPr>
        <w:t>zur Kenntnis zu geben.</w:t>
      </w:r>
    </w:p>
    <w:p w:rsidR="009C6267" w:rsidRPr="009C6267" w:rsidRDefault="009C6267" w:rsidP="009C626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C24872" w:rsidRPr="009C6267" w:rsidRDefault="009C6267" w:rsidP="002F4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6267">
        <w:rPr>
          <w:rFonts w:ascii="Arial" w:hAnsi="Arial" w:cs="Arial"/>
        </w:rPr>
        <w:t>9. Dieser RdErl. tritt am 1. 9. 2014 in Kraft und mit Ablauf</w:t>
      </w:r>
      <w:r w:rsidR="002F405C">
        <w:rPr>
          <w:rFonts w:ascii="Arial" w:hAnsi="Arial" w:cs="Arial"/>
        </w:rPr>
        <w:t xml:space="preserve"> </w:t>
      </w:r>
      <w:r w:rsidR="00CF070D">
        <w:rPr>
          <w:rFonts w:ascii="Arial" w:hAnsi="Arial" w:cs="Arial"/>
        </w:rPr>
        <w:t>des 31. 12. 2021</w:t>
      </w:r>
      <w:bookmarkStart w:id="0" w:name="_GoBack"/>
      <w:bookmarkEnd w:id="0"/>
      <w:r w:rsidRPr="009C6267">
        <w:rPr>
          <w:rFonts w:ascii="Arial" w:hAnsi="Arial" w:cs="Arial"/>
        </w:rPr>
        <w:t xml:space="preserve"> außer Kraft.</w:t>
      </w:r>
    </w:p>
    <w:sectPr w:rsidR="00C24872" w:rsidRPr="009C62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67"/>
    <w:rsid w:val="002F405C"/>
    <w:rsid w:val="009C6267"/>
    <w:rsid w:val="00C24872"/>
    <w:rsid w:val="00C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622A"/>
  <w15:docId w15:val="{F944B4F1-D13A-48ED-8D9D-EAF15E94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Admin</cp:lastModifiedBy>
  <cp:revision>4</cp:revision>
  <dcterms:created xsi:type="dcterms:W3CDTF">2018-02-05T13:56:00Z</dcterms:created>
  <dcterms:modified xsi:type="dcterms:W3CDTF">2021-02-09T07:19:00Z</dcterms:modified>
</cp:coreProperties>
</file>